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5B4AD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B4AD5" w:rsidRDefault="005B4AD5" w:rsidP="00BA3BF4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METODYKA NAUCZANIA JĘZYKA POLSKIEGO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5B4A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B4AD5" w:rsidRDefault="005B4AD5" w:rsidP="00BA3BF4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B4AD5" w:rsidRDefault="005B4AD5" w:rsidP="00BA3B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METODYKA NAUCZANIA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5B4AD5">
        <w:trPr>
          <w:cantSplit/>
        </w:trPr>
        <w:tc>
          <w:tcPr>
            <w:tcW w:w="497" w:type="dxa"/>
            <w:vMerge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5B4AD5" w:rsidRDefault="005B4AD5" w:rsidP="00BA3B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5B4AD5">
        <w:trPr>
          <w:cantSplit/>
        </w:trPr>
        <w:tc>
          <w:tcPr>
            <w:tcW w:w="497" w:type="dxa"/>
            <w:vMerge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5B4AD5" w:rsidRDefault="005B4AD5" w:rsidP="00BA3B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FILOLOGIA POLSKA</w:t>
            </w:r>
          </w:p>
        </w:tc>
      </w:tr>
      <w:tr w:rsidR="005B4AD5">
        <w:trPr>
          <w:cantSplit/>
        </w:trPr>
        <w:tc>
          <w:tcPr>
            <w:tcW w:w="497" w:type="dxa"/>
            <w:vMerge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STUDIA STACJONARNE</w:t>
            </w:r>
          </w:p>
        </w:tc>
        <w:tc>
          <w:tcPr>
            <w:tcW w:w="3173" w:type="dxa"/>
            <w:gridSpan w:val="3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FILOLOGIA  POLSKA - NAUCZYCIELSKA</w:t>
            </w:r>
          </w:p>
        </w:tc>
      </w:tr>
      <w:tr w:rsidR="005B4AD5">
        <w:trPr>
          <w:cantSplit/>
        </w:trPr>
        <w:tc>
          <w:tcPr>
            <w:tcW w:w="497" w:type="dxa"/>
            <w:vMerge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5B4AD5" w:rsidRDefault="005B4AD5" w:rsidP="00BA3B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II / 4</w:t>
            </w:r>
          </w:p>
        </w:tc>
        <w:tc>
          <w:tcPr>
            <w:tcW w:w="3173" w:type="dxa"/>
            <w:gridSpan w:val="3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5B4AD5" w:rsidRDefault="005B4AD5" w:rsidP="00BA3B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5B4AD5" w:rsidRDefault="005B4AD5" w:rsidP="00BA3B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POLSKI</w:t>
            </w:r>
          </w:p>
        </w:tc>
      </w:tr>
      <w:tr w:rsidR="005B4AD5">
        <w:trPr>
          <w:cantSplit/>
        </w:trPr>
        <w:tc>
          <w:tcPr>
            <w:tcW w:w="497" w:type="dxa"/>
            <w:vMerge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</w:t>
            </w:r>
            <w:r w:rsidRPr="00DB4610">
              <w:rPr>
                <w:rFonts w:ascii="Cambria" w:hAnsi="Cambria" w:cs="Cambria"/>
              </w:rPr>
              <w:t>aboratorium</w:t>
            </w:r>
          </w:p>
        </w:tc>
        <w:tc>
          <w:tcPr>
            <w:tcW w:w="1362" w:type="dxa"/>
            <w:gridSpan w:val="2"/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B4610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5B4AD5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B4AD5" w:rsidRPr="006F3AC5" w:rsidRDefault="005B4AD5" w:rsidP="00BA3BF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B4AD5" w:rsidRPr="00541965" w:rsidRDefault="005B4AD5" w:rsidP="00BA3BF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5B4AD5" w:rsidRDefault="005B4AD5" w:rsidP="00D66318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B4AD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B4AD5" w:rsidRPr="006F3AC5" w:rsidRDefault="005B4AD5" w:rsidP="00BA3B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F3AC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mgr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Teresa Kubryń</w:t>
            </w:r>
          </w:p>
        </w:tc>
      </w:tr>
      <w:tr w:rsidR="005B4AD5">
        <w:tc>
          <w:tcPr>
            <w:tcW w:w="2988" w:type="dxa"/>
            <w:vAlign w:val="center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 w:rsidRPr="006F3AC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mgr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Teresa Kubryń</w:t>
            </w:r>
          </w:p>
        </w:tc>
      </w:tr>
      <w:tr w:rsidR="005B4AD5">
        <w:tc>
          <w:tcPr>
            <w:tcW w:w="2988" w:type="dxa"/>
            <w:vAlign w:val="center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B4AD5" w:rsidRPr="00443EF7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 w:rsidRPr="00CE7DE9">
              <w:rPr>
                <w:rFonts w:ascii="Cambria" w:hAnsi="Cambria" w:cs="Cambria"/>
                <w:sz w:val="22"/>
                <w:szCs w:val="22"/>
              </w:rPr>
              <w:t xml:space="preserve">Przygotowanie studentów do wykonywania zawodu nauczyciela języka polskiego (szkoła podstawowa) i organizowania warsztatu pracy nauczycielskiej; kształtowanie postawy zainteresowania pracą nauczyciela i wzbudzanie poczucia </w:t>
            </w:r>
            <w:r>
              <w:rPr>
                <w:rFonts w:ascii="Cambria" w:hAnsi="Cambria" w:cs="Cambria"/>
                <w:sz w:val="22"/>
                <w:szCs w:val="22"/>
              </w:rPr>
              <w:t>odpowiedzialności za wspomaganie rozwoju ucznia;</w:t>
            </w:r>
          </w:p>
          <w:p w:rsidR="005B4AD5" w:rsidRPr="00F82FBF" w:rsidRDefault="005B4AD5" w:rsidP="00BA3B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F82FBF">
              <w:rPr>
                <w:sz w:val="22"/>
                <w:szCs w:val="22"/>
              </w:rPr>
              <w:t>yposażenie studentów w wiedzę i umiejętno</w:t>
            </w:r>
            <w:r>
              <w:rPr>
                <w:sz w:val="22"/>
                <w:szCs w:val="22"/>
              </w:rPr>
              <w:t>ści umożliwiające projektowanie</w:t>
            </w:r>
            <w:r w:rsidRPr="00F82FBF">
              <w:rPr>
                <w:sz w:val="22"/>
                <w:szCs w:val="22"/>
              </w:rPr>
              <w:t xml:space="preserve"> i prowadzenie lekcji języka polskiego </w:t>
            </w:r>
            <w:r>
              <w:rPr>
                <w:sz w:val="22"/>
                <w:szCs w:val="22"/>
              </w:rPr>
              <w:t>w szkole podstawowej;</w:t>
            </w:r>
            <w:r w:rsidRPr="00F82FBF">
              <w:rPr>
                <w:sz w:val="22"/>
                <w:szCs w:val="22"/>
              </w:rPr>
              <w:t xml:space="preserve"> </w:t>
            </w:r>
          </w:p>
          <w:p w:rsidR="005B4AD5" w:rsidRPr="00F82FBF" w:rsidRDefault="005B4AD5" w:rsidP="00BA3BF4">
            <w:pPr>
              <w:rPr>
                <w:sz w:val="22"/>
                <w:szCs w:val="22"/>
              </w:rPr>
            </w:pPr>
            <w:r w:rsidRPr="00F82FBF">
              <w:rPr>
                <w:sz w:val="22"/>
                <w:szCs w:val="22"/>
              </w:rPr>
              <w:t>zaznajomienie z metodami, formami i środkami dydaktycznymi w celu swobodnego</w:t>
            </w:r>
            <w:r>
              <w:rPr>
                <w:sz w:val="22"/>
                <w:szCs w:val="22"/>
              </w:rPr>
              <w:t xml:space="preserve"> i </w:t>
            </w:r>
            <w:r w:rsidRPr="00F82FBF">
              <w:rPr>
                <w:sz w:val="22"/>
                <w:szCs w:val="22"/>
              </w:rPr>
              <w:t>optymalnego ich dobierania w procesie dydaktycznym</w:t>
            </w:r>
            <w:r>
              <w:rPr>
                <w:sz w:val="22"/>
                <w:szCs w:val="22"/>
              </w:rPr>
              <w:t>;</w:t>
            </w:r>
          </w:p>
          <w:p w:rsidR="005B4AD5" w:rsidRPr="00F82FBF" w:rsidRDefault="005B4AD5" w:rsidP="00BA3BF4">
            <w:pPr>
              <w:rPr>
                <w:sz w:val="22"/>
                <w:szCs w:val="22"/>
              </w:rPr>
            </w:pPr>
            <w:r w:rsidRPr="00F82FBF">
              <w:rPr>
                <w:sz w:val="22"/>
                <w:szCs w:val="22"/>
              </w:rPr>
              <w:t>zapoznanie z treścią podstaw</w:t>
            </w:r>
            <w:r>
              <w:rPr>
                <w:sz w:val="22"/>
                <w:szCs w:val="22"/>
              </w:rPr>
              <w:t xml:space="preserve">y programowej umożliwiające jej </w:t>
            </w:r>
            <w:r w:rsidRPr="00F82FBF">
              <w:rPr>
                <w:sz w:val="22"/>
                <w:szCs w:val="22"/>
              </w:rPr>
              <w:t>interpretację i realizację</w:t>
            </w:r>
            <w:r>
              <w:rPr>
                <w:sz w:val="22"/>
                <w:szCs w:val="22"/>
              </w:rPr>
              <w:t>;</w:t>
            </w:r>
            <w:r w:rsidRPr="00F82FBF">
              <w:rPr>
                <w:sz w:val="22"/>
                <w:szCs w:val="22"/>
              </w:rPr>
              <w:t xml:space="preserve">  </w:t>
            </w:r>
          </w:p>
          <w:p w:rsidR="005B4AD5" w:rsidRPr="00F82FBF" w:rsidRDefault="005B4AD5" w:rsidP="00BA3BF4">
            <w:pPr>
              <w:rPr>
                <w:sz w:val="22"/>
                <w:szCs w:val="22"/>
              </w:rPr>
            </w:pPr>
            <w:r w:rsidRPr="00F82FBF">
              <w:rPr>
                <w:sz w:val="22"/>
                <w:szCs w:val="22"/>
              </w:rPr>
              <w:t>wykształcenie umiejętności</w:t>
            </w:r>
            <w:r>
              <w:rPr>
                <w:sz w:val="22"/>
                <w:szCs w:val="22"/>
              </w:rPr>
              <w:t xml:space="preserve"> pedagogicznych umożliwiające </w:t>
            </w:r>
            <w:r w:rsidRPr="00F82FBF">
              <w:rPr>
                <w:sz w:val="22"/>
                <w:szCs w:val="22"/>
              </w:rPr>
              <w:t>wprowadzanie uczniów</w:t>
            </w:r>
            <w:r>
              <w:rPr>
                <w:sz w:val="22"/>
                <w:szCs w:val="22"/>
              </w:rPr>
              <w:t xml:space="preserve"> </w:t>
            </w:r>
            <w:r w:rsidRPr="00F82FBF">
              <w:rPr>
                <w:sz w:val="22"/>
                <w:szCs w:val="22"/>
              </w:rPr>
              <w:t>w świat kultury i tradycji</w:t>
            </w:r>
            <w:r>
              <w:rPr>
                <w:sz w:val="22"/>
                <w:szCs w:val="22"/>
              </w:rPr>
              <w:t xml:space="preserve"> oraz kształtowanie ich postaw etycznych.</w:t>
            </w:r>
          </w:p>
          <w:p w:rsidR="005B4AD5" w:rsidRPr="004629EB" w:rsidRDefault="005B4AD5" w:rsidP="00BA3BF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B4AD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5B4AD5" w:rsidRDefault="005B4AD5" w:rsidP="00D6631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60"/>
      </w:tblGrid>
      <w:tr w:rsidR="005B4AD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B4AD5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 efektu przed-miotu</w:t>
            </w: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 FP</w:t>
            </w:r>
          </w:p>
        </w:tc>
      </w:tr>
      <w:tr w:rsidR="005B4AD5">
        <w:trPr>
          <w:cantSplit/>
        </w:trPr>
        <w:tc>
          <w:tcPr>
            <w:tcW w:w="908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charakteryzuje współczesne teorie, kierunki i metody uczenia się i nauczania  z uwzględnieniem różnorodnych uwarunkowań tych procesów.</w:t>
            </w:r>
          </w:p>
        </w:tc>
        <w:tc>
          <w:tcPr>
            <w:tcW w:w="1260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K_W12</w:t>
            </w:r>
            <w:r>
              <w:rPr>
                <w:rFonts w:ascii="Cambria" w:hAnsi="Cambria" w:cs="Cambria"/>
                <w:sz w:val="22"/>
                <w:szCs w:val="22"/>
              </w:rPr>
              <w:t>/1d</w:t>
            </w:r>
          </w:p>
        </w:tc>
      </w:tr>
      <w:tr w:rsidR="005B4AD5">
        <w:trPr>
          <w:cantSplit/>
        </w:trPr>
        <w:tc>
          <w:tcPr>
            <w:tcW w:w="908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 opisuje, wymienia i tłumaczy treści przedmiotowe z zakresu kształcenia kulturowo-literackiego i językowego.</w:t>
            </w:r>
          </w:p>
        </w:tc>
        <w:tc>
          <w:tcPr>
            <w:tcW w:w="1260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K_W16</w:t>
            </w:r>
          </w:p>
        </w:tc>
      </w:tr>
      <w:tr w:rsidR="005B4AD5">
        <w:trPr>
          <w:cantSplit/>
        </w:trPr>
        <w:tc>
          <w:tcPr>
            <w:tcW w:w="908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>Student zna różnorodne metody kształcenia, techniki nauczania i środki dydaktyczne wspomagające uczniów w zdobywaniu wiedzy i umiejętności oraz motywujące ich do samodzielnej pracy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  <w:r w:rsidRPr="000C686D">
              <w:rPr>
                <w:rFonts w:ascii="Cambria" w:hAnsi="Cambria" w:cs="Cambria"/>
                <w:sz w:val="24"/>
                <w:szCs w:val="24"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:rsidR="005B4AD5" w:rsidRPr="000C686D" w:rsidRDefault="005B4AD5" w:rsidP="00B1748E">
            <w:pPr>
              <w:rPr>
                <w:rFonts w:ascii="Cambria" w:hAnsi="Cambria" w:cs="Cambria"/>
                <w:sz w:val="24"/>
                <w:szCs w:val="24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>K_W16</w:t>
            </w:r>
          </w:p>
          <w:p w:rsidR="005B4AD5" w:rsidRPr="000C686D" w:rsidRDefault="005B4AD5" w:rsidP="00B1748E">
            <w:r w:rsidRPr="000C686D">
              <w:rPr>
                <w:rFonts w:ascii="Cambria" w:hAnsi="Cambria" w:cs="Cambria"/>
                <w:sz w:val="24"/>
                <w:szCs w:val="24"/>
              </w:rPr>
              <w:t>/2h/2j</w:t>
            </w:r>
          </w:p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B4AD5">
        <w:trPr>
          <w:cantSplit/>
        </w:trPr>
        <w:tc>
          <w:tcPr>
            <w:tcW w:w="908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opisuje cykle rozwojowe dziecka i odnosi je do współczesnych teorii wychowania i kształcenia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260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K_W12</w:t>
            </w:r>
            <w:r>
              <w:rPr>
                <w:rFonts w:ascii="Cambria" w:hAnsi="Cambria" w:cs="Cambria"/>
                <w:sz w:val="22"/>
                <w:szCs w:val="22"/>
              </w:rPr>
              <w:t>/1a</w:t>
            </w:r>
          </w:p>
        </w:tc>
      </w:tr>
      <w:tr w:rsidR="005B4AD5">
        <w:trPr>
          <w:cantSplit/>
        </w:trPr>
        <w:tc>
          <w:tcPr>
            <w:tcW w:w="908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zdobywa, utrwala i posługuje się wiedzą z zakresu metodyki nauczania</w:t>
            </w:r>
            <w:r w:rsidRPr="000C686D">
              <w:rPr>
                <w:rFonts w:ascii="Cambria" w:hAnsi="Cambria" w:cs="Cambria"/>
                <w:sz w:val="22"/>
                <w:szCs w:val="22"/>
                <w:highlight w:val="yellow"/>
              </w:rPr>
              <w:t xml:space="preserve"> </w:t>
            </w:r>
            <w:r w:rsidRPr="000C686D">
              <w:rPr>
                <w:rFonts w:ascii="Cambria" w:hAnsi="Cambria" w:cs="Cambria"/>
                <w:sz w:val="22"/>
                <w:szCs w:val="22"/>
              </w:rPr>
              <w:t>języka polskiego w celu diagnozowania, analizowania, kierowania i prognozowania sytuacji pedagogicznych oraz dobierania strategii realizowania działań praktycznych (np. rozwijanie autonomii ucznia).</w:t>
            </w:r>
          </w:p>
        </w:tc>
        <w:tc>
          <w:tcPr>
            <w:tcW w:w="1260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K_U14</w:t>
            </w:r>
            <w:r>
              <w:rPr>
                <w:rFonts w:ascii="Cambria" w:hAnsi="Cambria" w:cs="Cambria"/>
                <w:sz w:val="22"/>
                <w:szCs w:val="22"/>
              </w:rPr>
              <w:t>/2c</w:t>
            </w:r>
          </w:p>
        </w:tc>
      </w:tr>
      <w:tr w:rsidR="005B4AD5">
        <w:trPr>
          <w:cantSplit/>
        </w:trPr>
        <w:tc>
          <w:tcPr>
            <w:tcW w:w="908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6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samodzielnie zdobywa wiedzę i rozwija swoje profesjonalne umiejętności związane z własną działalnością dydaktyczną, korzystając z różnych źródeł i nowoczesnych technologii.</w:t>
            </w:r>
          </w:p>
        </w:tc>
        <w:tc>
          <w:tcPr>
            <w:tcW w:w="1260" w:type="dxa"/>
            <w:vAlign w:val="center"/>
          </w:tcPr>
          <w:p w:rsidR="005B4AD5" w:rsidRPr="000C686D" w:rsidRDefault="005B4AD5" w:rsidP="00B1748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K_U14</w:t>
            </w:r>
          </w:p>
          <w:p w:rsidR="005B4AD5" w:rsidRPr="004629EB" w:rsidRDefault="005B4AD5" w:rsidP="00B1748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>K_K02/2d</w:t>
            </w:r>
          </w:p>
        </w:tc>
      </w:tr>
      <w:tr w:rsidR="005B4AD5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7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stawia diagnozy pozwalające na rozpoznanie sytuacji uczniów ze specjalnymi potrzebami edukacyjnymi.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K_U17</w:t>
            </w:r>
            <w:r>
              <w:rPr>
                <w:rFonts w:ascii="Cambria" w:hAnsi="Cambria" w:cs="Cambria"/>
                <w:sz w:val="22"/>
                <w:szCs w:val="22"/>
              </w:rPr>
              <w:t>/2e</w:t>
            </w:r>
          </w:p>
        </w:tc>
      </w:tr>
      <w:tr w:rsidR="005B4AD5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8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5B4AD5" w:rsidRDefault="005B4AD5" w:rsidP="009D52B3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color w:val="000000"/>
                <w:sz w:val="22"/>
                <w:szCs w:val="22"/>
              </w:rPr>
              <w:t>posiada rozwinięte kompetencje komunikacyjne; potrafi porozumiewać się z osobami pochodzącymi z różnych środowisk, będącymi w różnej kondycji emocjonalnej, dialogowo rozwiązywać konflikty i konstruować dobrą atmosferę dla komunik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acji w klasie.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K_U15</w:t>
            </w:r>
            <w:r>
              <w:rPr>
                <w:rFonts w:ascii="Cambria" w:hAnsi="Cambria" w:cs="Cambria"/>
                <w:sz w:val="22"/>
                <w:szCs w:val="22"/>
              </w:rPr>
              <w:t>/2f</w:t>
            </w:r>
          </w:p>
        </w:tc>
      </w:tr>
      <w:tr w:rsidR="005B4AD5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9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5B4AD5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color w:val="000000"/>
                <w:sz w:val="22"/>
                <w:szCs w:val="22"/>
              </w:rPr>
              <w:t>ocenia przydatność typowych metod, procedur i dobrych praktyk do realizacji własnych zadań dydaktycznych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K_K04</w:t>
            </w:r>
            <w:r>
              <w:rPr>
                <w:rFonts w:ascii="Cambria" w:hAnsi="Cambria" w:cs="Cambria"/>
                <w:sz w:val="22"/>
                <w:szCs w:val="22"/>
              </w:rPr>
              <w:t>/2g</w:t>
            </w:r>
          </w:p>
        </w:tc>
      </w:tr>
      <w:tr w:rsidR="005B4AD5">
        <w:trPr>
          <w:cantSplit/>
        </w:trPr>
        <w:tc>
          <w:tcPr>
            <w:tcW w:w="908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0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5B4AD5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Student </w:t>
            </w:r>
            <w:r w:rsidRPr="004629EB">
              <w:rPr>
                <w:rFonts w:ascii="Cambria" w:hAnsi="Cambria" w:cs="Cambria"/>
                <w:color w:val="000000"/>
                <w:sz w:val="22"/>
                <w:szCs w:val="22"/>
              </w:rPr>
              <w:t>dobiera i wykorzystuje dostępne materiały, środki i metody pracy w celu efektywne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>go nauczania.</w:t>
            </w:r>
          </w:p>
        </w:tc>
        <w:tc>
          <w:tcPr>
            <w:tcW w:w="1260" w:type="dxa"/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K_U13</w:t>
            </w:r>
            <w:r>
              <w:rPr>
                <w:rFonts w:ascii="Cambria" w:hAnsi="Cambria" w:cs="Cambria"/>
                <w:sz w:val="22"/>
                <w:szCs w:val="22"/>
              </w:rPr>
              <w:t>/2h</w:t>
            </w:r>
          </w:p>
        </w:tc>
      </w:tr>
      <w:tr w:rsidR="005B4AD5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  <w:vAlign w:val="center"/>
          </w:tcPr>
          <w:p w:rsidR="005B4AD5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Student p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racuje nad projektem, planując i koordynując prace swoją i innych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K_K03</w:t>
            </w:r>
            <w:r>
              <w:rPr>
                <w:rFonts w:ascii="Cambria" w:hAnsi="Cambria" w:cs="Cambria"/>
                <w:sz w:val="22"/>
                <w:szCs w:val="22"/>
              </w:rPr>
              <w:t>/2i</w:t>
            </w:r>
          </w:p>
        </w:tc>
      </w:tr>
    </w:tbl>
    <w:p w:rsidR="005B4AD5" w:rsidRDefault="005B4AD5" w:rsidP="00D6631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B4AD5">
        <w:tc>
          <w:tcPr>
            <w:tcW w:w="10008" w:type="dxa"/>
            <w:vAlign w:val="center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B4AD5">
        <w:tc>
          <w:tcPr>
            <w:tcW w:w="10008" w:type="dxa"/>
            <w:shd w:val="pct15" w:color="auto" w:fill="FFFFFF"/>
          </w:tcPr>
          <w:p w:rsidR="005B4AD5" w:rsidRDefault="005B4AD5" w:rsidP="00BA3B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5B4AD5">
        <w:tc>
          <w:tcPr>
            <w:tcW w:w="10008" w:type="dxa"/>
          </w:tcPr>
          <w:p w:rsidR="005B4AD5" w:rsidRPr="004629EB" w:rsidRDefault="005B4AD5" w:rsidP="00BA3BF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  <w:tr w:rsidR="005B4AD5">
        <w:tc>
          <w:tcPr>
            <w:tcW w:w="10008" w:type="dxa"/>
            <w:shd w:val="pct15" w:color="auto" w:fill="FFFFFF"/>
          </w:tcPr>
          <w:p w:rsidR="005B4AD5" w:rsidRDefault="005B4AD5" w:rsidP="00BA3B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5B4AD5">
        <w:tc>
          <w:tcPr>
            <w:tcW w:w="10008" w:type="dxa"/>
          </w:tcPr>
          <w:p w:rsidR="005B4AD5" w:rsidRPr="007D5844" w:rsidRDefault="005B4AD5" w:rsidP="00BC5CF8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D5844">
              <w:rPr>
                <w:rFonts w:ascii="Cambria" w:hAnsi="Cambria" w:cs="Cambria"/>
                <w:sz w:val="24"/>
                <w:szCs w:val="24"/>
              </w:rPr>
              <w:t>Projektowanie pracy z zakresu analizy i interpretacji tekstów poetyckich, baśni, bajek, legend, tekstów o charakterze mitycznym; organizacja procesu poznawania lektury – planowanie pracy nad większą lekturą i włączanie jej w proces dydaktyczny; umiejętności kluczowe z zakresu wiedzy o literaturze; pozaliterackie teksty kultury w kształceniu polonistycznym; integracja w edukacji polonistycznej: oblicza, rola, aspekty, przykłady rozwiązań lekcyjnych; indywidualizacja procesu kształcenia – praca z uczniem zdolnym, uczniowie ze specjalnymi potrzebami edukacyjnymi; funkcje, kryteria i formy kontroli pracy ucznia; założenia aktualnej formuły sprawdzianu po szkole podstawowej, typy zadań oraz zasady oceniania kryterialnego.</w:t>
            </w:r>
          </w:p>
        </w:tc>
      </w:tr>
      <w:tr w:rsidR="005B4AD5">
        <w:tc>
          <w:tcPr>
            <w:tcW w:w="10008" w:type="dxa"/>
            <w:shd w:val="pct15" w:color="auto" w:fill="FFFFFF"/>
          </w:tcPr>
          <w:p w:rsidR="005B4AD5" w:rsidRPr="00DE67D4" w:rsidRDefault="005B4AD5" w:rsidP="00BA3BF4">
            <w:pPr>
              <w:pStyle w:val="Heading1"/>
              <w:rPr>
                <w:rFonts w:ascii="Cambria" w:hAnsi="Cambria" w:cs="Cambria"/>
              </w:rPr>
            </w:pPr>
            <w:r w:rsidRPr="00DE67D4">
              <w:rPr>
                <w:rFonts w:ascii="Cambria" w:hAnsi="Cambria" w:cs="Cambria"/>
              </w:rPr>
              <w:t>Laboratorium</w:t>
            </w:r>
          </w:p>
        </w:tc>
      </w:tr>
      <w:tr w:rsidR="005B4AD5">
        <w:tc>
          <w:tcPr>
            <w:tcW w:w="10008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  <w:tr w:rsidR="005B4AD5">
        <w:tc>
          <w:tcPr>
            <w:tcW w:w="10008" w:type="dxa"/>
            <w:shd w:val="pct15" w:color="auto" w:fill="FFFFFF"/>
          </w:tcPr>
          <w:p w:rsidR="005B4AD5" w:rsidRPr="00DE67D4" w:rsidRDefault="005B4AD5" w:rsidP="00BA3BF4">
            <w:pPr>
              <w:pStyle w:val="Heading1"/>
              <w:rPr>
                <w:rFonts w:ascii="Cambria" w:hAnsi="Cambria" w:cs="Cambria"/>
              </w:rPr>
            </w:pPr>
            <w:r w:rsidRPr="00DE67D4">
              <w:rPr>
                <w:rFonts w:ascii="Cambria" w:hAnsi="Cambria" w:cs="Cambria"/>
              </w:rPr>
              <w:t>Projekt</w:t>
            </w:r>
          </w:p>
        </w:tc>
      </w:tr>
      <w:tr w:rsidR="005B4AD5">
        <w:tc>
          <w:tcPr>
            <w:tcW w:w="10008" w:type="dxa"/>
            <w:tcBorders>
              <w:bottom w:val="single" w:sz="12" w:space="0" w:color="auto"/>
            </w:tcBorders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</w:tbl>
    <w:p w:rsidR="005B4AD5" w:rsidRDefault="005B4AD5" w:rsidP="00D66318">
      <w:pPr>
        <w:rPr>
          <w:rFonts w:ascii="Cambria" w:hAnsi="Cambria" w:cs="Cambria"/>
          <w:sz w:val="24"/>
          <w:szCs w:val="24"/>
        </w:rPr>
      </w:pPr>
    </w:p>
    <w:tbl>
      <w:tblPr>
        <w:tblW w:w="993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76"/>
        <w:gridCol w:w="7560"/>
      </w:tblGrid>
      <w:tr w:rsidR="005B4AD5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Baluch A., </w:t>
            </w:r>
            <w:r w:rsidRPr="0090324D">
              <w:rPr>
                <w:i/>
                <w:iCs/>
                <w:sz w:val="22"/>
                <w:szCs w:val="22"/>
              </w:rPr>
              <w:t>Poezja współczesna w szkole podstawowej</w:t>
            </w:r>
            <w:r w:rsidRPr="0090324D">
              <w:rPr>
                <w:sz w:val="22"/>
                <w:szCs w:val="22"/>
              </w:rPr>
              <w:t>, Warszawa 1984.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Bobiński W., </w:t>
            </w:r>
            <w:r w:rsidRPr="0090324D">
              <w:rPr>
                <w:i/>
                <w:iCs/>
                <w:sz w:val="22"/>
                <w:szCs w:val="22"/>
              </w:rPr>
              <w:t>Drugi oddech polonisty. Inspiracje, pomysły, propozycje metodyczne dla nauczycieli szkół podstawowych</w:t>
            </w:r>
            <w:r w:rsidRPr="0090324D">
              <w:rPr>
                <w:sz w:val="22"/>
                <w:szCs w:val="22"/>
              </w:rPr>
              <w:t>, Warszawa 1996.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Bortnowski S., </w:t>
            </w:r>
            <w:r w:rsidRPr="0090324D">
              <w:rPr>
                <w:i/>
                <w:iCs/>
                <w:sz w:val="22"/>
                <w:szCs w:val="22"/>
              </w:rPr>
              <w:t>Jak uczyć poezji?</w:t>
            </w:r>
            <w:r w:rsidRPr="0090324D">
              <w:rPr>
                <w:sz w:val="22"/>
                <w:szCs w:val="22"/>
              </w:rPr>
              <w:t>, Warszawa 1991.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Bortnowski S., </w:t>
            </w:r>
            <w:r w:rsidRPr="0090324D">
              <w:rPr>
                <w:i/>
                <w:iCs/>
                <w:sz w:val="22"/>
                <w:szCs w:val="22"/>
              </w:rPr>
              <w:t>Scenariusze półwariackie czyli poezja współczesna w szkole</w:t>
            </w:r>
            <w:r w:rsidRPr="0090324D">
              <w:rPr>
                <w:sz w:val="22"/>
                <w:szCs w:val="22"/>
              </w:rPr>
              <w:t>, Warszawa 1997.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Bortnowski S., </w:t>
            </w:r>
            <w:r w:rsidRPr="0090324D">
              <w:rPr>
                <w:i/>
                <w:iCs/>
                <w:sz w:val="22"/>
                <w:szCs w:val="22"/>
              </w:rPr>
              <w:t>Nowe spory. Nowe scenariusze</w:t>
            </w:r>
            <w:r w:rsidRPr="0090324D">
              <w:rPr>
                <w:sz w:val="22"/>
                <w:szCs w:val="22"/>
              </w:rPr>
              <w:t>, Warszawa 2001.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Bortnowski S., </w:t>
            </w:r>
            <w:r w:rsidRPr="0090324D">
              <w:rPr>
                <w:i/>
                <w:iCs/>
                <w:sz w:val="22"/>
                <w:szCs w:val="22"/>
              </w:rPr>
              <w:t>Przewodnik po sztuce uczenia literatury</w:t>
            </w:r>
            <w:r w:rsidRPr="0090324D">
              <w:rPr>
                <w:sz w:val="22"/>
                <w:szCs w:val="22"/>
              </w:rPr>
              <w:t xml:space="preserve">, rozdziały: </w:t>
            </w:r>
            <w:r w:rsidRPr="0090324D">
              <w:rPr>
                <w:i/>
                <w:iCs/>
                <w:sz w:val="22"/>
                <w:szCs w:val="22"/>
              </w:rPr>
              <w:t>Lektury w stanie podejrzenia, Gry z poezją, Gry z prozą i dramatem, Twórczość</w:t>
            </w:r>
            <w:r w:rsidRPr="0090324D">
              <w:rPr>
                <w:sz w:val="22"/>
                <w:szCs w:val="22"/>
              </w:rPr>
              <w:t>, Stentor, Warszawa 2005.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Chrząstowska B., </w:t>
            </w:r>
            <w:r w:rsidRPr="0090324D">
              <w:rPr>
                <w:i/>
                <w:iCs/>
                <w:sz w:val="22"/>
                <w:szCs w:val="22"/>
              </w:rPr>
              <w:t>Lektura i poetyka. Zarys problematyki kształtowania pojęć literackich w szkole podstawowej</w:t>
            </w:r>
            <w:r w:rsidRPr="0090324D">
              <w:rPr>
                <w:sz w:val="22"/>
                <w:szCs w:val="22"/>
              </w:rPr>
              <w:t>, Warszawa 1987.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Chrząstowska B. Wysłouch S., </w:t>
            </w:r>
            <w:r w:rsidRPr="0090324D">
              <w:rPr>
                <w:i/>
                <w:iCs/>
                <w:sz w:val="22"/>
                <w:szCs w:val="22"/>
              </w:rPr>
              <w:t>Poetyka stosowana</w:t>
            </w:r>
            <w:r w:rsidRPr="0090324D">
              <w:rPr>
                <w:sz w:val="22"/>
                <w:szCs w:val="22"/>
              </w:rPr>
              <w:t>, Warszawa 1987.</w:t>
            </w:r>
          </w:p>
          <w:p w:rsidR="005B4AD5" w:rsidRPr="0090324D" w:rsidRDefault="005B4AD5" w:rsidP="0090324D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 xml:space="preserve">Czytanie tekstów kultury. Metodologia – Badania- Metodyka, </w:t>
            </w:r>
            <w:r w:rsidRPr="0090324D">
              <w:rPr>
                <w:sz w:val="22"/>
                <w:szCs w:val="22"/>
              </w:rPr>
              <w:t xml:space="preserve">pod red. B. Myrdzik i I. Morawskiej, Lublin 2007; 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>Drogi i ścieżki polonistyki gimnazjalnej</w:t>
            </w:r>
            <w:r w:rsidRPr="0090324D">
              <w:rPr>
                <w:sz w:val="22"/>
                <w:szCs w:val="22"/>
              </w:rPr>
              <w:t>, red. Z. Uryga, Kraków 2001.</w:t>
            </w:r>
          </w:p>
          <w:p w:rsidR="005B4AD5" w:rsidRPr="0090324D" w:rsidRDefault="005B4AD5" w:rsidP="0090324D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Janus-Sitarz, </w:t>
            </w:r>
            <w:r w:rsidRPr="0090324D">
              <w:rPr>
                <w:i/>
                <w:iCs/>
                <w:sz w:val="22"/>
                <w:szCs w:val="22"/>
              </w:rPr>
              <w:t>Przyjemność i odpowiedzialność w lekturze. O praktykach czytania literatury w szkole. Konstatacje. Oceny. Propozycje</w:t>
            </w:r>
            <w:r w:rsidRPr="0090324D">
              <w:rPr>
                <w:sz w:val="22"/>
                <w:szCs w:val="22"/>
              </w:rPr>
              <w:t>, Kraków 2009.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Jędrychowska M., </w:t>
            </w:r>
            <w:r w:rsidRPr="0090324D">
              <w:rPr>
                <w:i/>
                <w:iCs/>
                <w:sz w:val="22"/>
                <w:szCs w:val="22"/>
              </w:rPr>
              <w:t>Lektura i kultura. Kształtowanie świadomości kulturalnej uczniów szkoły podstawowej</w:t>
            </w:r>
            <w:r w:rsidRPr="0090324D">
              <w:rPr>
                <w:sz w:val="22"/>
                <w:szCs w:val="22"/>
              </w:rPr>
              <w:t>, Warszawa 1994.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Jędrychowska M., </w:t>
            </w:r>
            <w:r w:rsidRPr="0090324D">
              <w:rPr>
                <w:i/>
                <w:iCs/>
                <w:sz w:val="22"/>
                <w:szCs w:val="22"/>
              </w:rPr>
              <w:t>Najpierw człowiek</w:t>
            </w:r>
            <w:r w:rsidRPr="0090324D">
              <w:rPr>
                <w:sz w:val="22"/>
                <w:szCs w:val="22"/>
              </w:rPr>
              <w:t>, Kraków 1996.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Kłakówna Z. A., </w:t>
            </w:r>
            <w:r w:rsidRPr="0090324D">
              <w:rPr>
                <w:i/>
                <w:iCs/>
                <w:sz w:val="22"/>
                <w:szCs w:val="22"/>
              </w:rPr>
              <w:t>Przymus i wolność. Projektowanie procesu kształcenia kulturowej kompetencji</w:t>
            </w:r>
            <w:r w:rsidRPr="0090324D">
              <w:rPr>
                <w:sz w:val="22"/>
                <w:szCs w:val="22"/>
              </w:rPr>
              <w:t>, Kraków 2003.</w:t>
            </w:r>
          </w:p>
          <w:p w:rsidR="005B4AD5" w:rsidRPr="0090324D" w:rsidRDefault="005B4AD5" w:rsidP="0090324D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>Nowe wyzwanie dla polonisty. Metodyka – Pomiar – Ewaluacja</w:t>
            </w:r>
            <w:r w:rsidRPr="0090324D">
              <w:rPr>
                <w:sz w:val="22"/>
                <w:szCs w:val="22"/>
              </w:rPr>
              <w:t xml:space="preserve">, pod red. B. Myrdzik, Lublin 2002; 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>Nowoczesność i tradycja w kształceniu literackim</w:t>
            </w:r>
            <w:r w:rsidRPr="0090324D">
              <w:rPr>
                <w:sz w:val="22"/>
                <w:szCs w:val="22"/>
              </w:rPr>
              <w:t>, red. B. Myrdzik, Lublin 2002.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Pasterniak W.,</w:t>
            </w:r>
            <w:r w:rsidRPr="0090324D">
              <w:rPr>
                <w:i/>
                <w:iCs/>
                <w:sz w:val="22"/>
                <w:szCs w:val="22"/>
              </w:rPr>
              <w:t xml:space="preserve"> Organizacja procesu poznawania lektury szkolnej, </w:t>
            </w:r>
            <w:r w:rsidRPr="0090324D">
              <w:rPr>
                <w:sz w:val="22"/>
                <w:szCs w:val="22"/>
              </w:rPr>
              <w:t>Warszawa 1991.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>Polonistyka zintegrowana</w:t>
            </w:r>
            <w:r w:rsidRPr="0090324D">
              <w:rPr>
                <w:sz w:val="22"/>
                <w:szCs w:val="22"/>
              </w:rPr>
              <w:t>, red. K. Ożóg, J. Pasterska, Rzeszów 2000.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 xml:space="preserve">Polonista w szkole, </w:t>
            </w:r>
            <w:r w:rsidRPr="0090324D">
              <w:rPr>
                <w:sz w:val="22"/>
                <w:szCs w:val="22"/>
              </w:rPr>
              <w:t>red. A. Janus-Sitarz, Kraków 2004.</w:t>
            </w:r>
          </w:p>
          <w:p w:rsidR="005B4AD5" w:rsidRPr="0090324D" w:rsidRDefault="005B4AD5" w:rsidP="00682A4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 xml:space="preserve">Przygotowanie uczniów do odbioru różnych tekstów kultury, </w:t>
            </w:r>
            <w:r w:rsidRPr="0090324D">
              <w:rPr>
                <w:sz w:val="22"/>
                <w:szCs w:val="22"/>
              </w:rPr>
              <w:t>red. A. Janus-Sitarz, Kraków 2004.</w:t>
            </w:r>
          </w:p>
          <w:p w:rsidR="005B4AD5" w:rsidRPr="0090324D" w:rsidRDefault="005B4AD5" w:rsidP="0090324D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>Szkolne spotkania z literaturą</w:t>
            </w:r>
            <w:r w:rsidRPr="0090324D">
              <w:rPr>
                <w:sz w:val="22"/>
                <w:szCs w:val="22"/>
              </w:rPr>
              <w:t xml:space="preserve">, red. A. Janus-Sitarz, Kraków 2007; </w:t>
            </w:r>
          </w:p>
          <w:p w:rsidR="005B4AD5" w:rsidRPr="0090324D" w:rsidRDefault="005B4AD5" w:rsidP="00682A4B">
            <w:pPr>
              <w:pStyle w:val="ListContinue3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Tomaszewski F., </w:t>
            </w:r>
            <w:r w:rsidRPr="0090324D">
              <w:rPr>
                <w:i/>
                <w:iCs/>
                <w:sz w:val="22"/>
                <w:szCs w:val="22"/>
              </w:rPr>
              <w:t>Magia lektury</w:t>
            </w:r>
            <w:r w:rsidRPr="0090324D">
              <w:rPr>
                <w:sz w:val="22"/>
                <w:szCs w:val="22"/>
              </w:rPr>
              <w:t>, Warszawa 1990.</w:t>
            </w:r>
          </w:p>
          <w:p w:rsidR="005B4AD5" w:rsidRPr="0090324D" w:rsidRDefault="005B4AD5" w:rsidP="0090324D">
            <w:pPr>
              <w:pStyle w:val="ListContinue3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Tomaszewski F., </w:t>
            </w:r>
            <w:r w:rsidRPr="0090324D">
              <w:rPr>
                <w:i/>
                <w:iCs/>
                <w:sz w:val="22"/>
                <w:szCs w:val="22"/>
              </w:rPr>
              <w:t>Skrzydła (nie)połamane</w:t>
            </w:r>
            <w:r w:rsidRPr="0090324D">
              <w:rPr>
                <w:sz w:val="22"/>
                <w:szCs w:val="22"/>
              </w:rPr>
              <w:t>, Kielce 1998.</w:t>
            </w:r>
          </w:p>
          <w:p w:rsidR="005B4AD5" w:rsidRPr="0090324D" w:rsidRDefault="005B4AD5" w:rsidP="00682A4B">
            <w:p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Aktualne programy i podręczniki do nauczania języka polskiego na II i III etapie edukacyjnym.</w:t>
            </w:r>
          </w:p>
          <w:p w:rsidR="005B4AD5" w:rsidRPr="00985E40" w:rsidRDefault="005B4AD5" w:rsidP="00682A4B">
            <w:pPr>
              <w:rPr>
                <w:rFonts w:ascii="Cambria" w:hAnsi="Cambria" w:cs="Cambria"/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Inne artykuły wynikające z samodzielnego studiowania literatury metodycznej.</w:t>
            </w:r>
          </w:p>
        </w:tc>
      </w:tr>
      <w:tr w:rsidR="005B4AD5" w:rsidRPr="00504FA1">
        <w:tc>
          <w:tcPr>
            <w:tcW w:w="2376" w:type="dxa"/>
            <w:tcBorders>
              <w:bottom w:val="single" w:sz="12" w:space="0" w:color="auto"/>
            </w:tcBorders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B4AD5" w:rsidRPr="00682A4B" w:rsidRDefault="005B4AD5" w:rsidP="0090324D">
            <w:pPr>
              <w:pStyle w:val="ListContinue3"/>
              <w:ind w:left="0"/>
              <w:jc w:val="both"/>
            </w:pP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Aronson E., Wieczorkowska G., </w:t>
            </w:r>
            <w:r w:rsidRPr="0090324D">
              <w:rPr>
                <w:i/>
                <w:iCs/>
                <w:sz w:val="22"/>
                <w:szCs w:val="22"/>
              </w:rPr>
              <w:t>Kontrola naszych myśli i uczuć</w:t>
            </w:r>
            <w:r w:rsidRPr="0090324D">
              <w:rPr>
                <w:sz w:val="22"/>
                <w:szCs w:val="22"/>
              </w:rPr>
              <w:t>, Warszawa 2000</w:t>
            </w:r>
          </w:p>
          <w:p w:rsidR="005B4AD5" w:rsidRPr="0090324D" w:rsidRDefault="005B4AD5" w:rsidP="0090324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Bednarkowa W., </w:t>
            </w:r>
            <w:r w:rsidRPr="0090324D">
              <w:rPr>
                <w:i/>
                <w:iCs/>
                <w:sz w:val="22"/>
                <w:szCs w:val="22"/>
              </w:rPr>
              <w:t>Osłoń przed stopniami. O szkolnym ocenianiu</w:t>
            </w:r>
            <w:r w:rsidRPr="0090324D">
              <w:rPr>
                <w:sz w:val="22"/>
                <w:szCs w:val="22"/>
              </w:rPr>
              <w:t>, Kraków 2000.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Janus-Sitarz A.., Aby chcieli i umieli czytać..., w: </w:t>
            </w:r>
            <w:r w:rsidRPr="0090324D">
              <w:rPr>
                <w:b/>
                <w:bCs/>
                <w:sz w:val="22"/>
                <w:szCs w:val="22"/>
              </w:rPr>
              <w:t>Doskonalenie warsztatu nauczyciela polonisty</w:t>
            </w:r>
            <w:r w:rsidRPr="0090324D">
              <w:rPr>
                <w:sz w:val="22"/>
                <w:szCs w:val="22"/>
              </w:rPr>
              <w:t>, red. Janus-Sitarz A., Kraków 2005.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Biernacka A.., Fascynacje czytelnicze,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Hobot J., Nauczyciel, czyli o roli autorytetu w procesie interpretacji,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Pilch A., Doskonalenie warsztatu interpretatora tekstu,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Biernacka A., Szkoła i polonistyka w społeczeństwie informacyjnym, w: </w:t>
            </w:r>
            <w:r w:rsidRPr="0090324D">
              <w:rPr>
                <w:b/>
                <w:bCs/>
                <w:sz w:val="22"/>
                <w:szCs w:val="22"/>
              </w:rPr>
              <w:t>Polonista w szkole</w:t>
            </w:r>
            <w:r w:rsidRPr="0090324D">
              <w:rPr>
                <w:sz w:val="22"/>
                <w:szCs w:val="22"/>
              </w:rPr>
              <w:t>, Kraków 2004.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Strokowski W., Polonista polimedialny,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Nowak E., Zabawa jako wprowadzenie do rozumienia tekstu literackiego,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Hobot J., Poststrukturalne kierunki badawcze w szkolnej praktyce polonistycznej, czyli o związkach teorii literatury i metodyki,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Pilch A., Hermeneutyka jako metoda interpretowania tekstów,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Bobiński W., Konteksty kulturowe w dydaktyce literatury,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Janus-Sitarz A., Między słowem, obrazem i dźwiękiem, czyli uczeń wobec różnych tekstów kultury, w: </w:t>
            </w:r>
            <w:r w:rsidRPr="0090324D">
              <w:rPr>
                <w:b/>
                <w:bCs/>
                <w:sz w:val="22"/>
                <w:szCs w:val="22"/>
              </w:rPr>
              <w:t>Przygotowanie ucznia do odbioru różnych tekstów kultury</w:t>
            </w:r>
            <w:r w:rsidRPr="0090324D">
              <w:rPr>
                <w:sz w:val="22"/>
                <w:szCs w:val="22"/>
              </w:rPr>
              <w:t>, red. A Janus-Sitarz, Kraków 2004.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Nowak E., Tekst literacki a uczenie przez i dla wartości,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Janus-Sitarz A.., Oswoić z teatrem, czyli uczeń w roli aktywnego odbiorcy i współtwórcy sztuki teatralnej,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Bobiński W., Film fabularny w dydaktyce literatury – spojrzenie w podwójnej perspektywie,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Pilch A.., Problemy integracji literatury i malarstwa w szkole. Nauka czytania obrazu,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Hobot J., Polonistka szkolna a kultura masowa, w: tamże.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Janus-Sitarz A., Aby chcieli i umieli czytać, czyli jak motywować do czytania lektur szkolnych, w: </w:t>
            </w:r>
            <w:r w:rsidRPr="0090324D">
              <w:rPr>
                <w:b/>
                <w:bCs/>
                <w:sz w:val="22"/>
                <w:szCs w:val="22"/>
              </w:rPr>
              <w:t>Doskonalenie warsztatu nauczyciela polonisty</w:t>
            </w:r>
            <w:r w:rsidRPr="0090324D">
              <w:rPr>
                <w:sz w:val="22"/>
                <w:szCs w:val="22"/>
              </w:rPr>
              <w:t>, red. A. Janus-Sitarz, Kraków 2005.</w:t>
            </w:r>
          </w:p>
          <w:p w:rsidR="005B4AD5" w:rsidRPr="0090324D" w:rsidRDefault="005B4AD5" w:rsidP="00682A4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Biernacka A., Fascynacje czytelnicze, w: tamże.</w:t>
            </w:r>
          </w:p>
          <w:p w:rsidR="005B4AD5" w:rsidRPr="0090324D" w:rsidRDefault="005B4AD5" w:rsidP="0090324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Górniak D., </w:t>
            </w:r>
            <w:r w:rsidRPr="0090324D">
              <w:rPr>
                <w:i/>
                <w:iCs/>
                <w:sz w:val="22"/>
                <w:szCs w:val="22"/>
              </w:rPr>
              <w:t>Zadanie domowe – sprawa niebagatelna</w:t>
            </w:r>
            <w:r w:rsidRPr="0090324D">
              <w:rPr>
                <w:sz w:val="22"/>
                <w:szCs w:val="22"/>
              </w:rPr>
              <w:t>, „Warsztaty Polonistyczne”, nr 3/1999.</w:t>
            </w:r>
          </w:p>
          <w:p w:rsidR="005B4AD5" w:rsidRPr="0090324D" w:rsidRDefault="005B4AD5" w:rsidP="0090324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>Od teatru żaków do Internetu. Kształcenie humanistyczne w szkole</w:t>
            </w:r>
            <w:r w:rsidRPr="0090324D">
              <w:rPr>
                <w:sz w:val="22"/>
                <w:szCs w:val="22"/>
              </w:rPr>
              <w:t>, pod red. B. Myrdzik, Lublin 2003;</w:t>
            </w:r>
          </w:p>
          <w:p w:rsidR="005B4AD5" w:rsidRPr="0090324D" w:rsidRDefault="005B4AD5" w:rsidP="0090324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>Relacje między kulturą wysoką a popularną w literaturze, języku i edukacji</w:t>
            </w:r>
            <w:r w:rsidRPr="0090324D">
              <w:rPr>
                <w:sz w:val="22"/>
                <w:szCs w:val="22"/>
              </w:rPr>
              <w:t xml:space="preserve">, pod red. B. Myrdzik, M. Karwatowskiej, Lublin 2005; </w:t>
            </w:r>
          </w:p>
          <w:p w:rsidR="005B4AD5" w:rsidRPr="0090324D" w:rsidRDefault="005B4AD5" w:rsidP="0090324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>Kultura popularna w szkole: pobłażliwe przyzwolenie czy autentyczny dialog</w:t>
            </w:r>
            <w:r w:rsidRPr="0090324D">
              <w:rPr>
                <w:sz w:val="22"/>
                <w:szCs w:val="22"/>
              </w:rPr>
              <w:t xml:space="preserve">, red. B. Myrdzik, M. Latoch-Zielińska, Lublin 2006; </w:t>
            </w:r>
          </w:p>
          <w:p w:rsidR="005B4AD5" w:rsidRPr="0090324D" w:rsidRDefault="005B4AD5" w:rsidP="0090324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W. Wantuch,</w:t>
            </w:r>
            <w:r w:rsidRPr="0090324D">
              <w:rPr>
                <w:i/>
                <w:iCs/>
                <w:sz w:val="22"/>
                <w:szCs w:val="22"/>
              </w:rPr>
              <w:t xml:space="preserve"> Aspekty integracji w nauczaniu języka polskiego</w:t>
            </w:r>
            <w:r w:rsidRPr="0090324D">
              <w:rPr>
                <w:sz w:val="22"/>
                <w:szCs w:val="22"/>
              </w:rPr>
              <w:t>, Kraków2005 [rozdział I i II].</w:t>
            </w:r>
          </w:p>
          <w:p w:rsidR="005B4AD5" w:rsidRPr="0090324D" w:rsidRDefault="005B4AD5" w:rsidP="0090324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W. Żuchowska, </w:t>
            </w:r>
            <w:r w:rsidRPr="0090324D">
              <w:rPr>
                <w:i/>
                <w:iCs/>
                <w:sz w:val="22"/>
                <w:szCs w:val="22"/>
              </w:rPr>
              <w:t>Ścieżka medialna. Otoczenie informacyjne</w:t>
            </w:r>
            <w:r w:rsidRPr="0090324D">
              <w:rPr>
                <w:sz w:val="22"/>
                <w:szCs w:val="22"/>
              </w:rPr>
              <w:t>, Kraków 2004.</w:t>
            </w:r>
          </w:p>
          <w:p w:rsidR="005B4AD5" w:rsidRPr="0090324D" w:rsidRDefault="005B4AD5" w:rsidP="0090324D">
            <w:pPr>
              <w:rPr>
                <w:sz w:val="22"/>
                <w:szCs w:val="22"/>
              </w:rPr>
            </w:pPr>
          </w:p>
          <w:p w:rsidR="005B4AD5" w:rsidRPr="0090324D" w:rsidRDefault="005B4AD5" w:rsidP="0090324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Kajetanowicz H., </w:t>
            </w:r>
            <w:r w:rsidRPr="0090324D">
              <w:rPr>
                <w:i/>
                <w:iCs/>
                <w:sz w:val="22"/>
                <w:szCs w:val="22"/>
              </w:rPr>
              <w:t>Błędy frazeologiczne we współczesnej polszczyźnie</w:t>
            </w:r>
            <w:r w:rsidRPr="0090324D">
              <w:rPr>
                <w:sz w:val="22"/>
                <w:szCs w:val="22"/>
              </w:rPr>
              <w:t>, „Warsztaty Polonistyczne”, nr 2/1999.</w:t>
            </w:r>
          </w:p>
          <w:p w:rsidR="005B4AD5" w:rsidRPr="0090324D" w:rsidRDefault="005B4AD5" w:rsidP="0090324D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Kajetanowicz H., </w:t>
            </w:r>
            <w:r w:rsidRPr="0090324D">
              <w:rPr>
                <w:i/>
                <w:iCs/>
                <w:sz w:val="22"/>
                <w:szCs w:val="22"/>
              </w:rPr>
              <w:t xml:space="preserve">Licz się ze słowami. Ćwiczenia leksykalne i </w:t>
            </w:r>
          </w:p>
          <w:p w:rsidR="005B4AD5" w:rsidRPr="0090324D" w:rsidRDefault="005B4AD5" w:rsidP="0090324D">
            <w:pPr>
              <w:pStyle w:val="NormalIndent"/>
              <w:ind w:left="714"/>
              <w:rPr>
                <w:sz w:val="22"/>
                <w:szCs w:val="22"/>
              </w:rPr>
            </w:pPr>
            <w:r w:rsidRPr="0090324D">
              <w:rPr>
                <w:i/>
                <w:iCs/>
                <w:sz w:val="22"/>
                <w:szCs w:val="22"/>
              </w:rPr>
              <w:t>frazeologiczne</w:t>
            </w:r>
            <w:r w:rsidRPr="0090324D">
              <w:rPr>
                <w:sz w:val="22"/>
                <w:szCs w:val="22"/>
              </w:rPr>
              <w:t>, Gdańsk 1999.</w:t>
            </w:r>
          </w:p>
          <w:p w:rsidR="005B4AD5" w:rsidRPr="0090324D" w:rsidRDefault="005B4AD5" w:rsidP="0082457B">
            <w:pPr>
              <w:rPr>
                <w:sz w:val="22"/>
                <w:szCs w:val="22"/>
              </w:rPr>
            </w:pPr>
          </w:p>
          <w:p w:rsidR="005B4AD5" w:rsidRPr="0090324D" w:rsidRDefault="005B4AD5" w:rsidP="0082457B">
            <w:p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>Metodyczna Biblioteczka „To Lubię”:</w:t>
            </w:r>
          </w:p>
          <w:p w:rsidR="005B4AD5" w:rsidRPr="0090324D" w:rsidRDefault="005B4AD5" w:rsidP="0082457B">
            <w:pPr>
              <w:rPr>
                <w:sz w:val="22"/>
                <w:szCs w:val="22"/>
              </w:rPr>
            </w:pPr>
            <w:r w:rsidRPr="0090324D">
              <w:rPr>
                <w:sz w:val="22"/>
                <w:szCs w:val="22"/>
              </w:rPr>
              <w:t xml:space="preserve"> E. Korulska, Hobbit, czyli wielka przygoda z lekturą; W. Żuchowska, Opowieści z Narni, czyli Wielka Podróż; A. Szuszek, Dookoła świata śladami Fileasa Fogga, czyli jak opracować w szkole powieść J. Verne‘a; A. Leszczyńska, Bracia Lwie Serce Astrid Lindgren, czyli szukanie światła; M. Rauch, B. Stec – Świderska, E. Szudek, K. Wiatr, Tajemniczy ogród, czyli w poszukiwaniu utraconego raju; E. Zioło, K. Wiatr, Mały Książę, czyli o doświadczaniu istnienia w drodze;</w:t>
            </w:r>
          </w:p>
          <w:p w:rsidR="005B4AD5" w:rsidRPr="00504FA1" w:rsidRDefault="005B4AD5" w:rsidP="0090324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5B4AD5" w:rsidRPr="00504FA1" w:rsidRDefault="005B4AD5" w:rsidP="00D66318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B4AD5" w:rsidRPr="00504FA1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B4AD5" w:rsidRPr="00504FA1" w:rsidRDefault="005B4AD5" w:rsidP="00BA3BF4">
            <w:pPr>
              <w:rPr>
                <w:sz w:val="22"/>
                <w:szCs w:val="22"/>
              </w:rPr>
            </w:pPr>
          </w:p>
          <w:p w:rsidR="005B4AD5" w:rsidRPr="00504FA1" w:rsidRDefault="005B4AD5" w:rsidP="00BA3BF4">
            <w:pPr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>Metody kształcenia</w:t>
            </w:r>
          </w:p>
          <w:p w:rsidR="005B4AD5" w:rsidRPr="00504FA1" w:rsidRDefault="005B4AD5" w:rsidP="00BA3BF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B4AD5" w:rsidRPr="00504FA1" w:rsidRDefault="005B4AD5" w:rsidP="00D51329">
            <w:pPr>
              <w:ind w:left="356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5B4AD5" w:rsidRPr="00504FA1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B4AD5" w:rsidRPr="00504FA1" w:rsidRDefault="005B4AD5" w:rsidP="00BA3BF4">
            <w:pPr>
              <w:jc w:val="center"/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B4AD5" w:rsidRPr="00504FA1" w:rsidRDefault="005B4AD5" w:rsidP="00BA3BF4">
            <w:pPr>
              <w:jc w:val="center"/>
              <w:rPr>
                <w:sz w:val="18"/>
                <w:szCs w:val="18"/>
              </w:rPr>
            </w:pPr>
            <w:r w:rsidRPr="00504FA1">
              <w:rPr>
                <w:sz w:val="18"/>
                <w:szCs w:val="18"/>
              </w:rPr>
              <w:t>Nr efektu kształcenia</w:t>
            </w:r>
            <w:r w:rsidRPr="00504FA1">
              <w:rPr>
                <w:sz w:val="18"/>
                <w:szCs w:val="18"/>
              </w:rPr>
              <w:br/>
            </w:r>
          </w:p>
        </w:tc>
      </w:tr>
      <w:tr w:rsidR="005B4AD5" w:rsidRPr="00504FA1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5B4AD5" w:rsidRDefault="005B4AD5" w:rsidP="00D51329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test z pytaniami otwartymi i zamkniętymi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01,02,03,04</w:t>
            </w:r>
          </w:p>
        </w:tc>
      </w:tr>
      <w:tr w:rsidR="005B4AD5" w:rsidRPr="00504FA1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5B4AD5" w:rsidRDefault="005B4AD5" w:rsidP="00D51329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07,09,11</w:t>
            </w:r>
          </w:p>
        </w:tc>
      </w:tr>
      <w:tr w:rsidR="005B4AD5" w:rsidRPr="00504FA1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5B4AD5" w:rsidRPr="004629EB" w:rsidRDefault="005B4AD5" w:rsidP="00D51329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konspekt zajęć z kształcenia kulturowo-literackiego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03,05,07,09,10</w:t>
            </w:r>
          </w:p>
        </w:tc>
      </w:tr>
      <w:tr w:rsidR="005B4AD5" w:rsidRPr="00504FA1">
        <w:tc>
          <w:tcPr>
            <w:tcW w:w="8208" w:type="dxa"/>
            <w:gridSpan w:val="3"/>
            <w:vAlign w:val="center"/>
          </w:tcPr>
          <w:p w:rsidR="005B4AD5" w:rsidRPr="004629EB" w:rsidRDefault="005B4AD5" w:rsidP="00D51329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 xml:space="preserve"> projekt</w:t>
            </w:r>
          </w:p>
        </w:tc>
        <w:tc>
          <w:tcPr>
            <w:tcW w:w="1800" w:type="dxa"/>
            <w:vMerge w:val="restart"/>
          </w:tcPr>
          <w:p w:rsidR="005B4AD5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6,07,08,09,10,</w:t>
            </w:r>
          </w:p>
          <w:p w:rsidR="005B4AD5" w:rsidRPr="004629EB" w:rsidRDefault="005B4AD5" w:rsidP="00D51329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09,10,01,03,08</w:t>
            </w:r>
          </w:p>
        </w:tc>
      </w:tr>
      <w:tr w:rsidR="005B4AD5" w:rsidRPr="00504FA1">
        <w:tc>
          <w:tcPr>
            <w:tcW w:w="8208" w:type="dxa"/>
            <w:gridSpan w:val="3"/>
            <w:tcBorders>
              <w:bottom w:val="single" w:sz="12" w:space="0" w:color="auto"/>
            </w:tcBorders>
            <w:vAlign w:val="center"/>
          </w:tcPr>
          <w:p w:rsidR="005B4AD5" w:rsidRPr="004629EB" w:rsidRDefault="005B4AD5" w:rsidP="00BA3BF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a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ktywny udział w zajęciach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:rsidR="005B4AD5" w:rsidRPr="00504FA1" w:rsidRDefault="005B4AD5" w:rsidP="00BA3BF4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5B4AD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B4AD5" w:rsidRDefault="005B4AD5" w:rsidP="00BA3BF4">
            <w:pPr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 xml:space="preserve">Forma </w:t>
            </w:r>
            <w:r w:rsidRPr="00504FA1"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warunki zaliczenia</w:t>
            </w:r>
          </w:p>
          <w:p w:rsidR="005B4AD5" w:rsidRDefault="005B4AD5" w:rsidP="00BA3BF4">
            <w:pPr>
              <w:rPr>
                <w:sz w:val="22"/>
                <w:szCs w:val="22"/>
              </w:rPr>
            </w:pPr>
          </w:p>
          <w:p w:rsidR="005B4AD5" w:rsidRDefault="005B4AD5" w:rsidP="00BA3BF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B4AD5" w:rsidRPr="004629EB" w:rsidRDefault="005B4AD5" w:rsidP="00D51329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Aby uzyskać zaliczenie</w:t>
            </w:r>
            <w:r>
              <w:rPr>
                <w:rFonts w:ascii="Cambria" w:hAnsi="Cambria" w:cs="Cambria"/>
                <w:sz w:val="22"/>
                <w:szCs w:val="22"/>
              </w:rPr>
              <w:t>, s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tudent ma obowiązek :</w:t>
            </w:r>
          </w:p>
          <w:p w:rsidR="005B4AD5" w:rsidRPr="004629EB" w:rsidRDefault="005B4AD5" w:rsidP="00D51329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uczestniczyć w zajęciach, do których jest zobowiązany przygotować się poprzez przeczytanie wyznaczonych p</w:t>
            </w:r>
            <w:r>
              <w:rPr>
                <w:rFonts w:ascii="Cambria" w:hAnsi="Cambria" w:cs="Cambria"/>
                <w:sz w:val="22"/>
                <w:szCs w:val="22"/>
              </w:rPr>
              <w:t>rzez prowadzącego artykułów – 15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%;</w:t>
            </w:r>
          </w:p>
          <w:p w:rsidR="005B4AD5" w:rsidRDefault="005B4AD5" w:rsidP="00D51329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wykonać 1 zadanie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projektowe związane z tematyką ćwiczeń: przygotowanie </w:t>
            </w:r>
            <w:r>
              <w:rPr>
                <w:rFonts w:ascii="Cambria" w:hAnsi="Cambria" w:cs="Cambria"/>
                <w:sz w:val="22"/>
                <w:szCs w:val="22"/>
              </w:rPr>
              <w:t>kryteriów oceniania wybranej formy wypowiedzi – 15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%;</w:t>
            </w:r>
          </w:p>
          <w:p w:rsidR="005B4AD5" w:rsidRDefault="005B4AD5" w:rsidP="00D51329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napisać recenzję artykułu – 10%</w:t>
            </w:r>
          </w:p>
          <w:p w:rsidR="005B4AD5" w:rsidRDefault="005B4AD5" w:rsidP="00D51329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przygotować konspekt zajęć z kształcenia kulturowo-literackiego – 20%</w:t>
            </w:r>
          </w:p>
          <w:p w:rsidR="005B4AD5" w:rsidRPr="00D51329" w:rsidRDefault="005B4AD5" w:rsidP="00D51329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 w:rsidRPr="00D51329">
              <w:rPr>
                <w:rFonts w:ascii="Cambria" w:hAnsi="Cambria" w:cs="Cambria"/>
                <w:sz w:val="22"/>
                <w:szCs w:val="22"/>
              </w:rPr>
              <w:t>napisać 1 test z pytaniami zamkniętymi i otwartymi dotyczący treści zajęć – 40%.</w:t>
            </w:r>
          </w:p>
        </w:tc>
      </w:tr>
    </w:tbl>
    <w:p w:rsidR="005B4AD5" w:rsidRDefault="005B4AD5" w:rsidP="00D66318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5B4AD5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5B4AD5" w:rsidRDefault="005B4AD5" w:rsidP="00BA3BF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5B4AD5" w:rsidRDefault="005B4AD5" w:rsidP="00BA3BF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5B4AD5" w:rsidRDefault="005B4AD5" w:rsidP="00BA3BF4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B4AD5">
        <w:trPr>
          <w:trHeight w:val="263"/>
        </w:trPr>
        <w:tc>
          <w:tcPr>
            <w:tcW w:w="4723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5B4AD5">
        <w:trPr>
          <w:trHeight w:val="262"/>
        </w:trPr>
        <w:tc>
          <w:tcPr>
            <w:tcW w:w="4723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B4AD5">
        <w:trPr>
          <w:trHeight w:val="262"/>
        </w:trPr>
        <w:tc>
          <w:tcPr>
            <w:tcW w:w="4723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B4AD5">
        <w:trPr>
          <w:trHeight w:val="262"/>
        </w:trPr>
        <w:tc>
          <w:tcPr>
            <w:tcW w:w="4723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5B4AD5">
        <w:trPr>
          <w:trHeight w:val="262"/>
        </w:trPr>
        <w:tc>
          <w:tcPr>
            <w:tcW w:w="4723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5B4AD5">
        <w:trPr>
          <w:trHeight w:val="262"/>
        </w:trPr>
        <w:tc>
          <w:tcPr>
            <w:tcW w:w="4723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5B4AD5">
        <w:trPr>
          <w:trHeight w:val="262"/>
        </w:trPr>
        <w:tc>
          <w:tcPr>
            <w:tcW w:w="4723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B4AD5">
        <w:trPr>
          <w:trHeight w:val="262"/>
        </w:trPr>
        <w:tc>
          <w:tcPr>
            <w:tcW w:w="4723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5B4AD5">
        <w:trPr>
          <w:trHeight w:val="262"/>
        </w:trPr>
        <w:tc>
          <w:tcPr>
            <w:tcW w:w="4723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B4AD5">
        <w:trPr>
          <w:trHeight w:val="301"/>
        </w:trPr>
        <w:tc>
          <w:tcPr>
            <w:tcW w:w="4723" w:type="dxa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5B4AD5" w:rsidRPr="004629EB" w:rsidRDefault="005B4AD5" w:rsidP="00BA3BF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5</w:t>
            </w:r>
            <w:r w:rsidRPr="004629EB">
              <w:rPr>
                <w:rFonts w:ascii="Cambria" w:hAnsi="Cambria" w:cs="Cambria"/>
                <w:b/>
                <w:bCs/>
                <w:sz w:val="24"/>
                <w:szCs w:val="24"/>
              </w:rPr>
              <w:t>0</w:t>
            </w:r>
          </w:p>
        </w:tc>
      </w:tr>
      <w:tr w:rsidR="005B4AD5">
        <w:trPr>
          <w:trHeight w:val="417"/>
        </w:trPr>
        <w:tc>
          <w:tcPr>
            <w:tcW w:w="4723" w:type="dxa"/>
            <w:shd w:val="clear" w:color="auto" w:fill="C0C0C0"/>
          </w:tcPr>
          <w:p w:rsidR="005B4AD5" w:rsidRDefault="005B4AD5" w:rsidP="00BA3B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</w:tr>
      <w:tr w:rsidR="005B4AD5">
        <w:trPr>
          <w:trHeight w:val="262"/>
        </w:trPr>
        <w:tc>
          <w:tcPr>
            <w:tcW w:w="4723" w:type="dxa"/>
            <w:shd w:val="clear" w:color="auto" w:fill="C0C0C0"/>
          </w:tcPr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5B4AD5" w:rsidRDefault="005B4AD5" w:rsidP="00BA3BF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5B4AD5" w:rsidRDefault="005B4AD5" w:rsidP="00BA3BF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1,9 ECTS</w:t>
            </w:r>
          </w:p>
          <w:p w:rsidR="005B4AD5" w:rsidRDefault="005B4AD5" w:rsidP="00BA3BF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(30+10+8=48)</w:t>
            </w:r>
          </w:p>
        </w:tc>
      </w:tr>
      <w:tr w:rsidR="005B4AD5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5B4AD5" w:rsidRDefault="005B4AD5" w:rsidP="00BA3B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5B4AD5" w:rsidRPr="00D51329" w:rsidRDefault="005B4AD5" w:rsidP="00BA3BF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51329">
              <w:rPr>
                <w:rFonts w:ascii="Cambria" w:hAnsi="Cambria" w:cs="Cambria"/>
                <w:b/>
                <w:bCs/>
                <w:sz w:val="24"/>
                <w:szCs w:val="24"/>
              </w:rPr>
              <w:t>1,3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  <w:p w:rsidR="005B4AD5" w:rsidRDefault="005B4AD5" w:rsidP="00BA3BF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</w:tc>
      </w:tr>
    </w:tbl>
    <w:p w:rsidR="005B4AD5" w:rsidRDefault="005B4AD5"/>
    <w:sectPr w:rsidR="005B4AD5" w:rsidSect="00D6631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2F2F5CC2"/>
    <w:multiLevelType w:val="hybridMultilevel"/>
    <w:tmpl w:val="28328A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673BFA"/>
    <w:multiLevelType w:val="hybridMultilevel"/>
    <w:tmpl w:val="2946D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BB90966"/>
    <w:multiLevelType w:val="hybridMultilevel"/>
    <w:tmpl w:val="9DE608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7659B9"/>
    <w:multiLevelType w:val="hybridMultilevel"/>
    <w:tmpl w:val="D968E2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2944A8"/>
    <w:multiLevelType w:val="hybridMultilevel"/>
    <w:tmpl w:val="A4362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A301A5"/>
    <w:multiLevelType w:val="hybridMultilevel"/>
    <w:tmpl w:val="A4362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318"/>
    <w:rsid w:val="000C686D"/>
    <w:rsid w:val="00107165"/>
    <w:rsid w:val="00124D38"/>
    <w:rsid w:val="002D25E7"/>
    <w:rsid w:val="0032582A"/>
    <w:rsid w:val="003561A8"/>
    <w:rsid w:val="00423B8F"/>
    <w:rsid w:val="00443EF7"/>
    <w:rsid w:val="004629EB"/>
    <w:rsid w:val="004739C3"/>
    <w:rsid w:val="00504FA1"/>
    <w:rsid w:val="00530997"/>
    <w:rsid w:val="00541965"/>
    <w:rsid w:val="005423B6"/>
    <w:rsid w:val="005B4AD5"/>
    <w:rsid w:val="005C0A61"/>
    <w:rsid w:val="005E6186"/>
    <w:rsid w:val="00682A4B"/>
    <w:rsid w:val="006F3AC5"/>
    <w:rsid w:val="00796A4C"/>
    <w:rsid w:val="007C602F"/>
    <w:rsid w:val="007D5844"/>
    <w:rsid w:val="007F372D"/>
    <w:rsid w:val="0082457B"/>
    <w:rsid w:val="008767E7"/>
    <w:rsid w:val="0090324D"/>
    <w:rsid w:val="00985E40"/>
    <w:rsid w:val="009A348A"/>
    <w:rsid w:val="009D52B3"/>
    <w:rsid w:val="009E36A4"/>
    <w:rsid w:val="00AA60A6"/>
    <w:rsid w:val="00B1748E"/>
    <w:rsid w:val="00BA3BF4"/>
    <w:rsid w:val="00BC5CF8"/>
    <w:rsid w:val="00BF16A4"/>
    <w:rsid w:val="00CE7DE9"/>
    <w:rsid w:val="00D51329"/>
    <w:rsid w:val="00D66318"/>
    <w:rsid w:val="00DB4610"/>
    <w:rsid w:val="00DE67D4"/>
    <w:rsid w:val="00E37787"/>
    <w:rsid w:val="00F82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List Continue 3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318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6318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66318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paragraph" w:styleId="ListContinue3">
    <w:name w:val="List Continue 3"/>
    <w:basedOn w:val="Normal"/>
    <w:uiPriority w:val="99"/>
    <w:rsid w:val="00682A4B"/>
    <w:pPr>
      <w:spacing w:after="120"/>
      <w:ind w:left="849"/>
    </w:pPr>
  </w:style>
  <w:style w:type="paragraph" w:styleId="NormalIndent">
    <w:name w:val="Normal Indent"/>
    <w:basedOn w:val="Normal"/>
    <w:uiPriority w:val="99"/>
    <w:rsid w:val="00682A4B"/>
    <w:pPr>
      <w:ind w:left="708"/>
    </w:pPr>
  </w:style>
  <w:style w:type="paragraph" w:customStyle="1" w:styleId="Default">
    <w:name w:val="Default"/>
    <w:uiPriority w:val="99"/>
    <w:rsid w:val="00682A4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1579</Words>
  <Characters>9480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IPJ</dc:creator>
  <cp:keywords/>
  <dc:description/>
  <cp:lastModifiedBy>leszczynska </cp:lastModifiedBy>
  <cp:revision>2</cp:revision>
  <dcterms:created xsi:type="dcterms:W3CDTF">2012-09-19T17:07:00Z</dcterms:created>
  <dcterms:modified xsi:type="dcterms:W3CDTF">2012-09-19T17:07:00Z</dcterms:modified>
</cp:coreProperties>
</file>